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A8F" w:rsidRPr="00283905" w:rsidRDefault="001F0A8F" w:rsidP="00283905">
      <w:pPr>
        <w:spacing w:line="240" w:lineRule="exact"/>
        <w:rPr>
          <w:rFonts w:ascii="微软雅黑" w:eastAsia="微软雅黑" w:hAnsi="微软雅黑" w:cs="宋体" w:hint="eastAsia"/>
          <w:sz w:val="22"/>
          <w:szCs w:val="22"/>
        </w:rPr>
      </w:pPr>
    </w:p>
    <w:p w:rsidR="001F0A8F" w:rsidRPr="00283905" w:rsidRDefault="00E72BA5" w:rsidP="008B6A6A">
      <w:pPr>
        <w:spacing w:line="600" w:lineRule="exact"/>
        <w:jc w:val="center"/>
        <w:rPr>
          <w:rFonts w:ascii="微软雅黑" w:eastAsia="微软雅黑" w:hAnsi="微软雅黑" w:cs="宋体"/>
          <w:b/>
          <w:color w:val="FF0000"/>
          <w:sz w:val="40"/>
          <w:szCs w:val="40"/>
        </w:rPr>
      </w:pPr>
      <w:r w:rsidRPr="00283905">
        <w:rPr>
          <w:rFonts w:ascii="微软雅黑" w:eastAsia="微软雅黑" w:hAnsi="微软雅黑" w:cs="宋体" w:hint="eastAsia"/>
          <w:b/>
          <w:color w:val="FF0000"/>
          <w:sz w:val="40"/>
          <w:szCs w:val="40"/>
        </w:rPr>
        <w:t>中华人民共和国出境入境管理法</w:t>
      </w:r>
      <w:bookmarkStart w:id="0" w:name="_GoBack"/>
      <w:bookmarkEnd w:id="0"/>
    </w:p>
    <w:p w:rsidR="001F0A8F" w:rsidRDefault="001F0A8F" w:rsidP="00283905">
      <w:pPr>
        <w:spacing w:line="240" w:lineRule="exact"/>
        <w:rPr>
          <w:rFonts w:ascii="微软雅黑" w:eastAsia="微软雅黑" w:hAnsi="微软雅黑" w:cs="宋体"/>
          <w:sz w:val="22"/>
          <w:szCs w:val="22"/>
        </w:rPr>
      </w:pPr>
    </w:p>
    <w:p w:rsidR="008B6A6A" w:rsidRDefault="008B6A6A" w:rsidP="008B6A6A">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2013-07-01</w:t>
      </w:r>
    </w:p>
    <w:p w:rsidR="008B6A6A" w:rsidRPr="00283905" w:rsidRDefault="008B6A6A" w:rsidP="00283905">
      <w:pPr>
        <w:spacing w:line="240" w:lineRule="exact"/>
        <w:rPr>
          <w:rFonts w:ascii="微软雅黑" w:eastAsia="微软雅黑" w:hAnsi="微软雅黑" w:cs="宋体" w:hint="eastAsia"/>
          <w:sz w:val="22"/>
          <w:szCs w:val="22"/>
        </w:rPr>
      </w:pPr>
    </w:p>
    <w:p w:rsidR="001F0A8F" w:rsidRPr="008B6A6A" w:rsidRDefault="00E72BA5" w:rsidP="00283905">
      <w:pPr>
        <w:spacing w:line="240" w:lineRule="exact"/>
        <w:ind w:leftChars="200" w:left="640" w:rightChars="200" w:right="640"/>
        <w:jc w:val="center"/>
        <w:rPr>
          <w:rFonts w:ascii="微软雅黑" w:eastAsia="微软雅黑" w:hAnsi="微软雅黑" w:cs="楷体_GB2312"/>
          <w:sz w:val="21"/>
          <w:szCs w:val="21"/>
        </w:rPr>
      </w:pPr>
      <w:r w:rsidRPr="008B6A6A">
        <w:rPr>
          <w:rFonts w:ascii="微软雅黑" w:eastAsia="微软雅黑" w:hAnsi="微软雅黑" w:cs="楷体_GB2312" w:hint="eastAsia"/>
          <w:sz w:val="21"/>
          <w:szCs w:val="21"/>
        </w:rPr>
        <w:t>（2012年6月30日第十一届全国人民代表大会常务委员会第二十七次会议通过）</w:t>
      </w:r>
    </w:p>
    <w:p w:rsidR="001F0A8F" w:rsidRPr="00283905" w:rsidRDefault="001F0A8F" w:rsidP="00283905">
      <w:pPr>
        <w:spacing w:line="240" w:lineRule="exact"/>
        <w:rPr>
          <w:rFonts w:ascii="微软雅黑" w:eastAsia="微软雅黑" w:hAnsi="微软雅黑" w:cs="宋体"/>
          <w:sz w:val="22"/>
          <w:szCs w:val="22"/>
        </w:rPr>
      </w:pPr>
    </w:p>
    <w:p w:rsidR="001F0A8F" w:rsidRPr="00283905" w:rsidRDefault="00E72BA5" w:rsidP="00283905">
      <w:pPr>
        <w:spacing w:line="240" w:lineRule="exact"/>
        <w:jc w:val="center"/>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目　　录</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第一章　总则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第二章　中国公民出境入境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第三章　外国人入境出境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第一节　签证</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第二节　入境出境</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第四章　外国人停留居留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第一节　停留居留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第二节　永久居留</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第五章　交通运输工具出境入境边防检查</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第六章　调查和遣返</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第七章　法律责任</w:t>
      </w:r>
    </w:p>
    <w:p w:rsidR="001F0A8F" w:rsidRPr="00283905" w:rsidRDefault="00E72BA5" w:rsidP="00283905">
      <w:pPr>
        <w:spacing w:line="240" w:lineRule="exact"/>
        <w:rPr>
          <w:rFonts w:ascii="微软雅黑" w:eastAsia="微软雅黑" w:hAnsi="微软雅黑" w:cs="楷体_GB2312"/>
          <w:sz w:val="22"/>
          <w:szCs w:val="22"/>
        </w:rPr>
      </w:pPr>
      <w:r w:rsidRPr="00283905">
        <w:rPr>
          <w:rFonts w:ascii="微软雅黑" w:eastAsia="微软雅黑" w:hAnsi="微软雅黑" w:cs="楷体_GB2312" w:hint="eastAsia"/>
          <w:sz w:val="22"/>
          <w:szCs w:val="22"/>
        </w:rPr>
        <w:t xml:space="preserve">　　第八章　附则</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sz w:val="24"/>
        </w:rPr>
      </w:pPr>
      <w:r w:rsidRPr="008B6A6A">
        <w:rPr>
          <w:rFonts w:ascii="微软雅黑" w:eastAsia="微软雅黑" w:hAnsi="微软雅黑" w:cs="黑体" w:hint="eastAsia"/>
          <w:sz w:val="24"/>
        </w:rPr>
        <w:t>第一章　总则</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宋体" w:hint="eastAsia"/>
          <w:sz w:val="24"/>
        </w:rPr>
        <w:t xml:space="preserve">　　</w:t>
      </w:r>
      <w:r w:rsidRPr="00FF1BDD">
        <w:rPr>
          <w:rFonts w:ascii="微软雅黑" w:eastAsia="微软雅黑" w:hAnsi="微软雅黑" w:cs="黑体" w:hint="eastAsia"/>
          <w:b/>
          <w:bCs/>
          <w:sz w:val="24"/>
        </w:rPr>
        <w:t>第一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为了规范出境入境管理，维护中华人民共和国的主权、安全和社会秩序，促进对外交往和对外开放，制定本法。</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中国公民出境入境、外国人入境出境、外国人在中国境内停留居留的管理，以及交通运输工具出境入境的边防检查，适用本法。</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国家保护中国公民出境入境合法权益。</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在中国境内的外国人的合法权益受法律保护。在中国境内的外国人应当遵守中国法律，不得危害中国国家安全、损害社会公共利益、破坏社会公共秩序。</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公安部、外交部按照各自职责负责有关出境入境事务的管理。</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公安部、外交部可以在各自职责范围内委托县级以上地方人民政府公安机关出入境管理机构、县级以上地方人民政府外事部门受理外国人入境、停留居留申请。</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公安部、外交部在出境入境事务管理中，应当加强沟通配合，并与国务院有关部门密切合作，按照各自职责分工，依法行使职权，承担责任。</w:t>
      </w:r>
    </w:p>
    <w:p w:rsidR="001F0A8F" w:rsidRPr="008B6A6A" w:rsidRDefault="00E72BA5" w:rsidP="008B6A6A">
      <w:pPr>
        <w:spacing w:line="300" w:lineRule="exact"/>
        <w:rPr>
          <w:rFonts w:ascii="微软雅黑" w:eastAsia="微软雅黑" w:hAnsi="微软雅黑" w:cs="黑体"/>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国家建立统一的出境入境管理信息平台，实现有关管理部门信息共享。</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黑体" w:hint="eastAsia"/>
          <w:sz w:val="24"/>
        </w:rPr>
        <w:t xml:space="preserve">　　</w:t>
      </w:r>
      <w:r w:rsidRPr="00FF1BDD">
        <w:rPr>
          <w:rFonts w:ascii="微软雅黑" w:eastAsia="微软雅黑" w:hAnsi="微软雅黑" w:cs="黑体" w:hint="eastAsia"/>
          <w:b/>
          <w:bCs/>
          <w:sz w:val="24"/>
        </w:rPr>
        <w:t>第六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国家在对外开放的口岸设立出入境边防检查机关。</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中国公民、外国人以及交通运输工具应当从对外开放的口岸出境入境，特殊情况下，可以从国务院或者国务院授权的部门批准的地点出境入境。出境入境人员和交通运输工具应当接受出境入境边防检查。</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经国务院批准，公安部、外交部根据出境入境管理的需要，可以对留存出境入境人员的指纹等人体生物识别信息</w:t>
      </w:r>
      <w:proofErr w:type="gramStart"/>
      <w:r w:rsidRPr="008B6A6A">
        <w:rPr>
          <w:rFonts w:ascii="微软雅黑" w:eastAsia="微软雅黑" w:hAnsi="微软雅黑" w:cs="仿宋_GB2312" w:hint="eastAsia"/>
          <w:sz w:val="24"/>
        </w:rPr>
        <w:t>作出</w:t>
      </w:r>
      <w:proofErr w:type="gramEnd"/>
      <w:r w:rsidRPr="008B6A6A">
        <w:rPr>
          <w:rFonts w:ascii="微软雅黑" w:eastAsia="微软雅黑" w:hAnsi="微软雅黑" w:cs="仿宋_GB2312" w:hint="eastAsia"/>
          <w:sz w:val="24"/>
        </w:rPr>
        <w:t>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外国政府对中国公民签发签证、出境入境管理有特别规定的，中国政府可以根据情况采取相应的对等措施。</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履行出境入境管理职责的部门和机构应当切实采取措施，不断提升服务和管理水平，公正执法，便民高效，维护安全、便捷的出境入境秩序。</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sz w:val="24"/>
        </w:rPr>
      </w:pPr>
      <w:r w:rsidRPr="008B6A6A">
        <w:rPr>
          <w:rFonts w:ascii="微软雅黑" w:eastAsia="微软雅黑" w:hAnsi="微软雅黑" w:cs="黑体" w:hint="eastAsia"/>
          <w:sz w:val="24"/>
        </w:rPr>
        <w:lastRenderedPageBreak/>
        <w:t>第二章　中国公民出境入境</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中国公民出境入境，应当依法申请办理护照或者其他旅行证件。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中国公民前往其他国家或者地区，还需要取得前往国签证或者其他入境许可证明。但是，中国政府与其他国家政府签订互免签证协议或者公安部、外交部另有规定的除外。</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中国公民以海员身份出境入境和在国外船舶上从事工作的，应当依法申请办理海员证。</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中国公民往来内地与香港特别行政区、澳门特别行政区，中国公民往来大陆与台湾地区，应当依法申请办理通行证件，并遵守本法有关规定。具体管理办法由国务院规定。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中国公民出境入境，应当向出入境边防检查机关交验本人的护照或者其他旅行证件等出境入境证件，履行规定的手续，经查验准许，方可出境入境。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具备条件的口岸，出入境边防检查机关应当为中国公民出境入境提供专用通道等便利措施。</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8B6A6A">
        <w:rPr>
          <w:rFonts w:ascii="微软雅黑" w:eastAsia="微软雅黑" w:hAnsi="微软雅黑" w:cs="黑体" w:hint="eastAsia"/>
          <w:b/>
          <w:sz w:val="24"/>
        </w:rPr>
        <w:t>第十二</w:t>
      </w:r>
      <w:r w:rsidRPr="008B6A6A">
        <w:rPr>
          <w:rFonts w:ascii="微软雅黑" w:eastAsia="微软雅黑" w:hAnsi="微软雅黑" w:cs="仿宋_GB2312" w:hint="eastAsia"/>
          <w:b/>
          <w:sz w:val="24"/>
        </w:rPr>
        <w:t>条</w:t>
      </w:r>
      <w:r w:rsidRPr="008B6A6A">
        <w:rPr>
          <w:rFonts w:ascii="微软雅黑" w:eastAsia="微软雅黑" w:hAnsi="微软雅黑" w:cs="仿宋_GB2312" w:hint="eastAsia"/>
          <w:sz w:val="24"/>
        </w:rPr>
        <w:t xml:space="preserve">　中国公民有下列情形之一的，不准出境: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（一）未持有效出境入境证件或者拒绝、逃避接受边防检查的；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（二）被判处刑罚尚未执行完毕或者属于刑事案件被告人、犯罪嫌疑人的；</w:t>
      </w:r>
    </w:p>
    <w:p w:rsidR="001F0A8F" w:rsidRPr="008B6A6A" w:rsidRDefault="00E72BA5" w:rsidP="008B6A6A">
      <w:pPr>
        <w:spacing w:line="300" w:lineRule="exact"/>
        <w:rPr>
          <w:rFonts w:ascii="微软雅黑" w:eastAsia="微软雅黑" w:hAnsi="微软雅黑" w:cs="仿宋_GB2312"/>
          <w:color w:val="C00000"/>
          <w:sz w:val="24"/>
        </w:rPr>
      </w:pPr>
      <w:r w:rsidRPr="008B6A6A">
        <w:rPr>
          <w:rFonts w:ascii="微软雅黑" w:eastAsia="微软雅黑" w:hAnsi="微软雅黑" w:cs="仿宋_GB2312" w:hint="eastAsia"/>
          <w:color w:val="C00000"/>
          <w:sz w:val="24"/>
        </w:rPr>
        <w:t xml:space="preserve">　　（三）有未了结的民事案件，人民法院决定不准出境的；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（四）因妨害国（边）境管理受到刑事处罚或者因非法出境、非法居留、非法就业被其他国家或者地区遣返，未满不准出境规定年限的；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（五）可能危害国家安全和利益，国务院有关主管部门决定不准出境的；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（六）法律、行政法规规定不准出境的其他情形。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定居国外的中国公民在中国境内办理金融、教育、医疗、交通、电信、社会保险、财产登记等事务需要提供身份证明的，可以凭本人的护照证明其身份。</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hint="eastAsia"/>
          <w:sz w:val="24"/>
        </w:rPr>
      </w:pPr>
      <w:r w:rsidRPr="008B6A6A">
        <w:rPr>
          <w:rFonts w:ascii="微软雅黑" w:eastAsia="微软雅黑" w:hAnsi="微软雅黑" w:cs="黑体" w:hint="eastAsia"/>
          <w:sz w:val="24"/>
        </w:rPr>
        <w:t>第三章　外国人入境出境</w:t>
      </w:r>
    </w:p>
    <w:p w:rsidR="001F0A8F" w:rsidRPr="008B6A6A" w:rsidRDefault="00E72BA5" w:rsidP="008B6A6A">
      <w:pPr>
        <w:spacing w:line="300" w:lineRule="exact"/>
        <w:jc w:val="center"/>
        <w:rPr>
          <w:rFonts w:ascii="微软雅黑" w:eastAsia="微软雅黑" w:hAnsi="微软雅黑" w:cs="宋体"/>
          <w:sz w:val="24"/>
        </w:rPr>
      </w:pPr>
      <w:r w:rsidRPr="008B6A6A">
        <w:rPr>
          <w:rFonts w:ascii="微软雅黑" w:eastAsia="微软雅黑" w:hAnsi="微软雅黑" w:cs="宋体" w:hint="eastAsia"/>
          <w:sz w:val="24"/>
        </w:rPr>
        <w:t>第一节　签证</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外国人入境，应当向驻外签证机关申请办理签证，但是本法另有规定的除外。</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签证分为外交签证、礼遇签证、公务签证、普通签证。</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对因外交、公务事由入境的外国人，签发外交、公务签证；对因身份特殊需要给予礼遇的外国人，签发礼遇签证。外交签证、礼遇签证、公务签证的签发范围和签发办法由外交部规定。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对因工作、学习、探亲、旅游、商务活动、人才引进等非外交、公务事由入境的外国人，签发相应类别的普通签证。普通签证的类别和签发办法由国务院规定。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签证的登记项目包括:签证种类，持有人姓名、性别、出生日期、入境次数、入境有效期、停留期限，签发日期、地点，护照或者其他国际旅行证件号码等。</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外国人申请办理签证，应当向驻外签证机关提交本人的护照或者其他国际旅行证件，以及申请事由的相关材料，按照驻外签证机关的要求办理相关手续、接受面谈。</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外国人申请办理签证需要提供中国境内的单位或者个人出具的邀请函件的，申请人应当按照驻外签证机关的要求提供。出具邀请函件的单位或者个人应当对邀请内容的真实性负责。</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出于人道原因需要紧急入境，应邀入境从事紧急商务、工程抢修或者具有其他紧急入境需要并持有有关主管部门同意在</w:t>
      </w:r>
      <w:proofErr w:type="gramStart"/>
      <w:r w:rsidRPr="008B6A6A">
        <w:rPr>
          <w:rFonts w:ascii="微软雅黑" w:eastAsia="微软雅黑" w:hAnsi="微软雅黑" w:cs="仿宋_GB2312" w:hint="eastAsia"/>
          <w:sz w:val="24"/>
        </w:rPr>
        <w:t>口岸申办</w:t>
      </w:r>
      <w:proofErr w:type="gramEnd"/>
      <w:r w:rsidRPr="008B6A6A">
        <w:rPr>
          <w:rFonts w:ascii="微软雅黑" w:eastAsia="微软雅黑" w:hAnsi="微软雅黑" w:cs="仿宋_GB2312" w:hint="eastAsia"/>
          <w:sz w:val="24"/>
        </w:rPr>
        <w:t>签证的证明材料的外国人，可以在国务院批准办理口岸签证业务的口岸，向公安部委托的口岸签证机关（以下简称口岸签证机关）申请办理口岸签证。</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旅行社按照国家有关规定组织入境旅游的，可以向口岸签证机关申请办理团体旅游签证。</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外国人向口岸签证机关申请办理签证，应当提交本人的护照或者其他国际旅行证件，以及申请事由的相关材料，按照口岸签证机关的要求办理相关手续，并从申请签证的口岸入境。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口岸签证机关签发的签证一次入境有效，签证注明的停留期限不得超过三十日。</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外国人有下列情形之一的，不予签发签证:</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（一）被处驱逐出境或者被决定遣送出境，未满不准入境规定年限的；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（二）患有严重精神障碍、传染性肺结核病或者有可能对公共卫生造成重大危害的其他传染病的；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lastRenderedPageBreak/>
        <w:t xml:space="preserve">　　（三）可能危害中国国家安全和利益、破坏社会公共秩序或者从事其他违法犯罪活动的；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（四）在申请签证过程中弄虚作假或者不能保障在中国境内期间所需费用的；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（五）不能提交签证机关要求提交的相关材料的；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（六）签证机关认为不宜签发签证的其他情形。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对不予签发签证的，签证机关可以不说明理由。</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外国人有下列情形之一的，可以免办签证:</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（一）根据中国政府与其他国家政府签订的互免签证协议，属于免办签证人员的；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（二）持有效的外国人居留证件的；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w:t>
      </w:r>
      <w:proofErr w:type="gramStart"/>
      <w:r w:rsidRPr="008B6A6A">
        <w:rPr>
          <w:rFonts w:ascii="微软雅黑" w:eastAsia="微软雅黑" w:hAnsi="微软雅黑" w:cs="仿宋_GB2312" w:hint="eastAsia"/>
          <w:sz w:val="24"/>
        </w:rPr>
        <w:t>持联程</w:t>
      </w:r>
      <w:proofErr w:type="gramEnd"/>
      <w:r w:rsidRPr="008B6A6A">
        <w:rPr>
          <w:rFonts w:ascii="微软雅黑" w:eastAsia="微软雅黑" w:hAnsi="微软雅黑" w:cs="仿宋_GB2312" w:hint="eastAsia"/>
          <w:sz w:val="24"/>
        </w:rPr>
        <w:t>客票搭乘国际航行的航空器、船舶、列车从中国过境前往第三国或者地区，在中国境内停留不超过二十四小时且不离开口岸，或者在国务院批准的特定区域内停留不超过规定时限的；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（四）国务院规定的可以免办签证的其他情形。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有下列情形之一的外国人需要临时入境的，应当向出入境边防检查机关申请办理临时入境手续:</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（一）外国船员及其随行家属登陆港口所在城市的；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（二）本法第二十二条第三项规定的人员需要离开口岸的；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（三）因不可抗力或者其他紧急原因需要临时入境的。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临时入境的期限不得超过十五日。</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对申请办理临时入境手续的外国人，出入境边防检查机关可以要求外国人本人、载运其入境的交通运输工具的负责人或者交通运输工具出境入境业务代理单位提供必要的保证措施。</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宋体"/>
          <w:sz w:val="24"/>
        </w:rPr>
      </w:pPr>
      <w:r w:rsidRPr="008B6A6A">
        <w:rPr>
          <w:rFonts w:ascii="微软雅黑" w:eastAsia="微软雅黑" w:hAnsi="微软雅黑" w:cs="宋体" w:hint="eastAsia"/>
          <w:sz w:val="24"/>
        </w:rPr>
        <w:t>第二节　入境出境</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外国人入境，应当向出入境边防检查机关交验本人的护照或者其他国际旅行证件、签证或者其他入境许可证明，履行规定的手续，经查验准许，方可入境。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外国人有下列情形之一的，不准入境: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（一）未持有效出境入境证件或者拒绝、逃避接受边防检查的；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（二）具有本法第二十一条第一款第一项至第四项规定情形的；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（三）入境后可能从事与签证种类不符的活动的；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（四）法律、行政法规规定不准入境的其他情形。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对不准入境的，出入境边防检查机关可以不说明理由。</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对未被准许入境的外国人，出入境边防检查机关应当责令其返回；对拒不返回的，强制其返回。外国人等待返回期间，不得离开限定的区域。</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外国人出境，应当向出入境边防检查机关交验本人的护照或者其他国际旅行证件等出境入境证件，履行规定的手续，经查验准许，方可出境。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外国人有下列情形之一的，不准出境: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（一）被判处刑罚尚未执行完毕或者属于刑事案件被告人、犯罪嫌疑人的，但是按照中国与外国签订的有关协议，移管被判刑人的除外；</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（二）有未了结的民事案件，人民法院决定不准出境的；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（三）拖欠劳动者的劳动报酬，经国务院有关部门或者省、自治区、直辖市人民政府决定不准出境的；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（四）法律、行政法规规定不准出境的其他情形。</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hint="eastAsia"/>
          <w:sz w:val="24"/>
        </w:rPr>
      </w:pPr>
      <w:r w:rsidRPr="008B6A6A">
        <w:rPr>
          <w:rFonts w:ascii="微软雅黑" w:eastAsia="微软雅黑" w:hAnsi="微软雅黑" w:cs="黑体" w:hint="eastAsia"/>
          <w:sz w:val="24"/>
        </w:rPr>
        <w:t>第四章　外国人停留居留</w:t>
      </w:r>
    </w:p>
    <w:p w:rsidR="001F0A8F" w:rsidRPr="008B6A6A" w:rsidRDefault="00E72BA5" w:rsidP="008B6A6A">
      <w:pPr>
        <w:spacing w:line="300" w:lineRule="exact"/>
        <w:jc w:val="center"/>
        <w:rPr>
          <w:rFonts w:ascii="微软雅黑" w:eastAsia="微软雅黑" w:hAnsi="微软雅黑" w:cs="宋体"/>
          <w:sz w:val="24"/>
        </w:rPr>
      </w:pPr>
      <w:r w:rsidRPr="008B6A6A">
        <w:rPr>
          <w:rFonts w:ascii="微软雅黑" w:eastAsia="微软雅黑" w:hAnsi="微软雅黑" w:cs="宋体" w:hint="eastAsia"/>
          <w:sz w:val="24"/>
        </w:rPr>
        <w:t>第一节　停留居留</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第二十九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外国人所持签证注明的停留期限不超过一百八十日的，持证人凭签证并按照签证注明的停留期限在中国境内停留。</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lastRenderedPageBreak/>
        <w:t xml:space="preserve">　　延长签证停留期限，累计不得超过签证</w:t>
      </w:r>
      <w:proofErr w:type="gramStart"/>
      <w:r w:rsidRPr="008B6A6A">
        <w:rPr>
          <w:rFonts w:ascii="微软雅黑" w:eastAsia="微软雅黑" w:hAnsi="微软雅黑" w:cs="仿宋_GB2312" w:hint="eastAsia"/>
          <w:sz w:val="24"/>
        </w:rPr>
        <w:t>原注明</w:t>
      </w:r>
      <w:proofErr w:type="gramEnd"/>
      <w:r w:rsidRPr="008B6A6A">
        <w:rPr>
          <w:rFonts w:ascii="微软雅黑" w:eastAsia="微软雅黑" w:hAnsi="微软雅黑" w:cs="仿宋_GB2312" w:hint="eastAsia"/>
          <w:sz w:val="24"/>
        </w:rPr>
        <w:t>的停留期限。</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外国人所持签证注明入境后需要办理居留证件的，应当自入境之日起三十日内，向拟居留地县级以上地方人民政府公安机关出入境管理机构申请办理外国人居留证件。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申请办理外国人居留证件，应当提交本人的护照或者其他国际旅行证件，以及申请事由的相关材料，并留存指纹等人体生物识别信息。公安机关出入境管理机构应当自收到申请材料之日起十五日内进行审查并</w:t>
      </w:r>
      <w:proofErr w:type="gramStart"/>
      <w:r w:rsidRPr="008B6A6A">
        <w:rPr>
          <w:rFonts w:ascii="微软雅黑" w:eastAsia="微软雅黑" w:hAnsi="微软雅黑" w:cs="仿宋_GB2312" w:hint="eastAsia"/>
          <w:sz w:val="24"/>
        </w:rPr>
        <w:t>作出</w:t>
      </w:r>
      <w:proofErr w:type="gramEnd"/>
      <w:r w:rsidRPr="008B6A6A">
        <w:rPr>
          <w:rFonts w:ascii="微软雅黑" w:eastAsia="微软雅黑" w:hAnsi="微软雅黑" w:cs="仿宋_GB2312" w:hint="eastAsia"/>
          <w:sz w:val="24"/>
        </w:rPr>
        <w:t>审查决定，根据居留事由签发相应类别和期限的外国人居留证件。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外国人工作类居留证件的有效期最短为九十日，最长为五年；非工作类居留证件的有效期最短为一百八十日，最长为五年。</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外国人有下列情形之一的，不予签发外国人居留证件: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（一）所持签证类别属于不应办理外国人居留证件的；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（二）在申请过程中弄虚作假的；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（三）不能按照规定提供相关证明材料的；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（四）违反中国有关法律、行政法规，不适合在中国境内居留的；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（五）签发机关认为不宜签发外国人居留证件的其他情形。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符合国家规定的专门人才、投资者或者出于人道等原因确需由停留变更为居留的外国人，经设区的市级以上地方人民政府公安机关出入境管理机构批准可以办理外国人居留证件。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外国人居留证件的登记项目包括:持有人姓名、性别、出生日期、居留事由、居留期限，签发日期、地点，护照或者其他国际旅行证件号码等。</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外国人居留证件登记事项发生变更的，持证件人应当自登记事项发生变更之日起十日内向居留地县级以上地方人民政府公安机关出入境管理机构申请办理变更。</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免办签证入境的外国人需要超过免签期限在中国境内停留的，外国船员及其随行家属在中国境内停留需要离开港口所在城市，或者具有需要办理外国人停留证件其他情形的，应当按照规定办理外国人停留证件。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外国人停留证件的有效期最长为一百八十日。</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外国人入境后，所持的普通签证、停留居留证件损毁、遗失、被盗抢或者有符合国家规定的事由需要换发、补发的，应当按照规定向停留居留地县级以上地方人民政府公安机关出入境管理机构提出申请。</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公安机关出入境管理机构</w:t>
      </w:r>
      <w:proofErr w:type="gramStart"/>
      <w:r w:rsidRPr="008B6A6A">
        <w:rPr>
          <w:rFonts w:ascii="微软雅黑" w:eastAsia="微软雅黑" w:hAnsi="微软雅黑" w:cs="仿宋_GB2312" w:hint="eastAsia"/>
          <w:sz w:val="24"/>
        </w:rPr>
        <w:t>作出</w:t>
      </w:r>
      <w:proofErr w:type="gramEnd"/>
      <w:r w:rsidRPr="008B6A6A">
        <w:rPr>
          <w:rFonts w:ascii="微软雅黑" w:eastAsia="微软雅黑" w:hAnsi="微软雅黑" w:cs="仿宋_GB2312" w:hint="eastAsia"/>
          <w:sz w:val="24"/>
        </w:rPr>
        <w:t>的不予办理普通签证延期、换发、补发，不予办理外国人停留居留证件、不予延长居留期限的决定为最终决定。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外国人在中国境内停留居留，不得从事与停留居留事由不相符的活动，并应当在规定的停留居留期限届满前离境。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年满十六周岁的外国人在中国境内停留居留，应当随身携带本人的护照或者其他国际旅行证件，或者外国人停留居留证件，接受公安机关的查验。</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在中国境内居留的外国人，应当在规定的时间内到居留地县级以上地方人民政府公安机关交验外国人居留证件。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第三十九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外国人在中国境内旅馆住宿的，旅馆应当按照旅馆业治安管理的有关规定为其办理住宿登记，并向所在地公安机关报送外国人住宿登记信息。</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外国人在旅馆以外的其他住所居住或者住宿的，应当在入住后二十四小时内由本人或者留宿人，向居住地的公安机关办理登记。</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在中国境内出生的外国婴儿，其父母或者代理人应当在婴儿出生六十日内，持该婴儿的出生证明到父母停留居留地县级以上地方人民政府公安机关出入境管理机构为其办理停留或者居留登记。</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外国人在中国境内死亡的，其家属、监护人或者代理人，应当按照规定，持该外国人的死亡证明向县级以上地方人民政府公安机关出入境管理机构申报，注销外国人停留居留证件。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外国人在中国境内工作，应当按照规定取得工作许可和工作类居留证件。任何单位和个人不得聘用未取得工作许可和工作类居留证件的外国人。</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外国人在中国境内工作管理办法由国务院规定。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lastRenderedPageBreak/>
        <w:t xml:space="preserve">　　</w:t>
      </w:r>
      <w:r w:rsidRPr="00FF1BDD">
        <w:rPr>
          <w:rFonts w:ascii="微软雅黑" w:eastAsia="微软雅黑" w:hAnsi="微软雅黑" w:cs="黑体" w:hint="eastAsia"/>
          <w:b/>
          <w:bCs/>
          <w:sz w:val="24"/>
        </w:rPr>
        <w:t>第四十二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国务院人力资源社会保障主管部门、外国专家主管部门会同国务院有关部门根据经济社会发展需要和人力资源供求状况制定并定期调整外国人在中国境内工作指导目录。</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国务院教育主管部门会同国务院有关部门建立外国留学生勤工助学管理制度，对外国留学生勤工助学的岗位范围和时限</w:t>
      </w:r>
      <w:proofErr w:type="gramStart"/>
      <w:r w:rsidRPr="008B6A6A">
        <w:rPr>
          <w:rFonts w:ascii="微软雅黑" w:eastAsia="微软雅黑" w:hAnsi="微软雅黑" w:cs="仿宋_GB2312" w:hint="eastAsia"/>
          <w:sz w:val="24"/>
        </w:rPr>
        <w:t>作出</w:t>
      </w:r>
      <w:proofErr w:type="gramEnd"/>
      <w:r w:rsidRPr="008B6A6A">
        <w:rPr>
          <w:rFonts w:ascii="微软雅黑" w:eastAsia="微软雅黑" w:hAnsi="微软雅黑" w:cs="仿宋_GB2312" w:hint="eastAsia"/>
          <w:sz w:val="24"/>
        </w:rPr>
        <w:t>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外国人有下列行为之一的，属于非法就业: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（一）未按照规定取得工作许可和工作类居留证件在中国境内工作的；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（二）超出工作许可限定范围在中国境内工作的；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（三）外国留学生违反勤工助学管理规定，超出规定的岗位范围或者时限在中国境内工作的。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根据维护国家安全、公共安全的需要，公安机关、国家安全机关可以限制外国人、外国机构在某些地区设立居住或者办公场所；对已经设立的，可以限期迁离。</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未经批准，外国人不得进入限制外国人进入的区域。</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聘用外国人工作或者招收外国留学生的单位，应当按照规定向所在地公安机关报告有关信息。</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公民、法人或者其他组织发现外国人有非法入境、非法居留、非法就业情形的，应当及时向所在地公安机关报告。</w:t>
      </w:r>
    </w:p>
    <w:p w:rsidR="001F0A8F" w:rsidRPr="008B6A6A" w:rsidRDefault="00E72BA5" w:rsidP="008B6A6A">
      <w:pPr>
        <w:spacing w:line="300" w:lineRule="exact"/>
        <w:rPr>
          <w:rFonts w:ascii="微软雅黑" w:eastAsia="微软雅黑" w:hAnsi="微软雅黑" w:cs="仿宋_GB2312" w:hint="eastAsia"/>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申请难民地位的外国人，在难民地位甄别期间，可以凭公安机关签发的临时身份证明在中国境内停留；被认定为难民的外国人，可以凭公安机关签发的难民身份证件在中国境内停留居留。</w:t>
      </w:r>
    </w:p>
    <w:p w:rsidR="001F0A8F" w:rsidRPr="008B6A6A" w:rsidRDefault="00E72BA5" w:rsidP="008B6A6A">
      <w:pPr>
        <w:spacing w:line="300" w:lineRule="exact"/>
        <w:jc w:val="center"/>
        <w:rPr>
          <w:rFonts w:ascii="微软雅黑" w:eastAsia="微软雅黑" w:hAnsi="微软雅黑" w:cs="黑体"/>
          <w:sz w:val="24"/>
        </w:rPr>
      </w:pPr>
      <w:r w:rsidRPr="008B6A6A">
        <w:rPr>
          <w:rFonts w:ascii="微软雅黑" w:eastAsia="微软雅黑" w:hAnsi="微软雅黑" w:cs="黑体" w:hint="eastAsia"/>
          <w:sz w:val="24"/>
        </w:rPr>
        <w:t>第二节　永久居留</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对中国经济社会发展</w:t>
      </w:r>
      <w:proofErr w:type="gramStart"/>
      <w:r w:rsidRPr="008B6A6A">
        <w:rPr>
          <w:rFonts w:ascii="微软雅黑" w:eastAsia="微软雅黑" w:hAnsi="微软雅黑" w:cs="仿宋_GB2312" w:hint="eastAsia"/>
          <w:sz w:val="24"/>
        </w:rPr>
        <w:t>作出</w:t>
      </w:r>
      <w:proofErr w:type="gramEnd"/>
      <w:r w:rsidRPr="008B6A6A">
        <w:rPr>
          <w:rFonts w:ascii="微软雅黑" w:eastAsia="微软雅黑" w:hAnsi="微软雅黑" w:cs="仿宋_GB2312" w:hint="eastAsia"/>
          <w:sz w:val="24"/>
        </w:rPr>
        <w:t>突出贡献或者符合其他在中国境内永久居留条件的外国人，经本人申请和公安部批准，取得永久居留资格。</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外国人在中国境内永久居留的审批管理办法由公安部、外交部会同国务院有关部门规定。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取得永久居留资格的外国人，凭永久居留证件在中国境内居留和工作，凭本人的护照和永久居留证件出境入境。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第四十九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外国人有下列情形之一的，由公安部决定取消其在中国境内永久居留资格:</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（一）对中国国家安全和利益造成危害的；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（二）被处驱逐出境的；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（三）弄虚作假骗取在中国境内永久居留资格的；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（四）在中国境内居留未达到规定时限的；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（五）不适宜在中国境内永久居留的其他情形。</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sz w:val="24"/>
        </w:rPr>
      </w:pPr>
      <w:r w:rsidRPr="008B6A6A">
        <w:rPr>
          <w:rFonts w:ascii="微软雅黑" w:eastAsia="微软雅黑" w:hAnsi="微软雅黑" w:cs="黑体" w:hint="eastAsia"/>
          <w:sz w:val="24"/>
        </w:rPr>
        <w:t>第五章　交通运输工具出境入境边防检查</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出境的交通运输工具自出境检查后至出境前，入境的交通运输工具自入境后至入境检查前，未经出入境边防检查机关按照规定程序许可，不得上下人员、装卸货物或者物品。</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交通运输工具负责人、交通运输工具出境入境业务代理单位应当配合出境入境边防检查，发现违反本法规定行为的，应当立即报告并协助调查处理。</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入境交通运输工具载运不准入境人员的，交通运输工具负责人应当负责载离。</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出入境边防检查机关按照规定对处于下列情形之一的出境入境交通运输工具进行监护:</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（一）出境的交通运输工具在出境边防检查开始后至出境前、入境的交通运输工具在入境后至入境边防检查完成前；</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（二）外国船舶在中国内河航行期间；</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（三）有必要进行监护的其他情形。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lastRenderedPageBreak/>
        <w:t xml:space="preserve">　　</w:t>
      </w:r>
      <w:r w:rsidRPr="00FF1BDD">
        <w:rPr>
          <w:rFonts w:ascii="微软雅黑" w:eastAsia="微软雅黑" w:hAnsi="微软雅黑" w:cs="黑体" w:hint="eastAsia"/>
          <w:b/>
          <w:bCs/>
          <w:sz w:val="24"/>
        </w:rPr>
        <w:t>第五十四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因装卸物品、维修作业、参观访问等事由需要上下外国船舶的人员，应当向出入境边防检查机关申请办理登轮证件。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中国船舶与外国船舶或者外国船舶之间需要搭靠作业的，应当由船长或者交通运输工具出境入境业务代理单位向出入境边防检查机关申请办理船舶搭靠手续。</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外国船舶、航空器在中国境内应当按照规定的路线、航线行驶。</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出境入境的船舶、航空器不得驶入对外开放口岸以外地区。因不可预见的紧急情况或者不可抗力驶入的，应当立即向就近的出入境边防检查机关或者当地公安机关报告，并接受监护和管理。</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交通运输工具有下列情形之一的，不准出境入境；已经驶离口岸的，可以责令返回:</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（一）离开、抵达口岸时，未经查验准许擅自出境入境的；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（二）未经批准擅自改变出境入境口岸的；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（三）涉嫌载有不准出境入境人员，需要查验核实的；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（四）涉嫌载有危害国家安全、利益和社会公共秩序的物品，需要查验核实的；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（五）拒绝接受出入境边防检查机关管理的其他情形。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前款所列情形消失后，出入境边防检查机关对有关交通运输工具应当立即放行。</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从事交通运输工具出境入境业务代理的单位，应当向出入境边防检查机关备案。从事业务代理的人员，由所在单位向出入境边防检查机关办理备案手续。</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sz w:val="24"/>
        </w:rPr>
      </w:pPr>
      <w:r w:rsidRPr="008B6A6A">
        <w:rPr>
          <w:rFonts w:ascii="微软雅黑" w:eastAsia="微软雅黑" w:hAnsi="微软雅黑" w:cs="黑体" w:hint="eastAsia"/>
          <w:sz w:val="24"/>
        </w:rPr>
        <w:t>第六章　调查和遣返</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本章规定的当场盘问、继续盘问、拘留审查、限制活动范围、遣送出境措施，由县级以上地方人民政府公安机关或者出入境边防检查机关实施。</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第五十九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对涉嫌违反出境入境管理的人员，可以当场盘问；经当场盘问，有下列情形之一的，可以依法继续盘问:</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（一）有非法出境入境嫌疑的；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（二）有协助他人非法出境入境嫌疑的；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（三）外国人有非法居留、非法就业嫌疑的；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（四）有危害国家安全和利益，破坏社会公共秩序或者从事其他违法犯罪活动嫌疑的。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当场盘问和继续盘问应当依据《中华人民共和国人民警察法》规定的程序进行。</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县级以上地方人民政府公安机关或者出入境边防检查机关需要传唤涉嫌违反出境入境管理的人员的，依照《中华人民共和国治安管理处罚法》的有关规定执行。</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外国人有本法第五十九条第一款规定情形之一的，经当场盘问或者继续盘问后仍不能排除嫌疑，需要作进一步调查的，可以拘留审查。</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实施拘留审查，应当出示拘留审查决定书，并在二十四小时内进行询问。发现不应当拘留审查的，应当立即解除拘留审查。</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拘留审查的期限不得超过三十日；案情复杂的，经上一级地方人民政府公安机关或者出入境边防检查机关批准可以延长至六十日。对国籍、身份不明的外国人，拘留审查期限自查清其国籍、身份之日起计算。</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外国人有下列情形之一的，不适用拘留审查，可以限制其活动范围:</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（一）患有严重疾病的；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（二）怀孕或者哺乳自己不满一周岁婴儿的；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（三）未满十六周岁或者已满七十周岁的；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（四）不宜适用拘留审查的其他情形。</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被限制活动范围的外国人，应当按照要求接受审查，未经公安机关批准，不得离开限定的区域。限制活动范围的期限不得超过六十日。对国籍、身份不明的外国人，限制活动范围期限自查清其国籍、身份之日起计算。</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外国人有下列情形之一的，可以遣送出境: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（一）被处限期出境，未在规定期限内离境的；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（二）有不准入境情形的；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（三）非法居留、非法就业的；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（四）违反本法或者其他法律、行政法规需要遣送出境的。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lastRenderedPageBreak/>
        <w:t xml:space="preserve">　　其他境外人员有前款所列情形之一的，可以依法遣送出境。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被遣送出境的人员，自被遣送出境之日起一至五年内不准入境。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被拘留审查或者被决定遣送出境但不能立即执行的人员，应当羁押在拘留所或者遣返场所。</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外国人对依照本法规定对其实施的继续盘问、拘留审查、限制活动范围、遣送出境措施不服的，可以依法申请行政复议，该行政复议决定为最终决定。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其他境外人员对依照本法规定对其实施的遣送出境措施不服，申请行政复议的，适用前款规定。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对依法决定不准出境或者不准入境的人员，决定机关应当按照规定及时通知出入境边防检查机关；不准出境、入境情形消失的，决定机关应当及时撤销不准出境、入境决定，并通知出入境边防检查机关。</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根据维护国家安全和出境入境管理秩序的需要，必要时，出入境边防检查机关可以对出境入境的人员进行人身检查。人身检查应当由两名与受检查人同性别的边防检查人员进行。</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签证、外国人停留居留证件等出境入境证件发生损毁、遗失、被盗抢或者签发后发现持证人不符合签发条件等情形的，由签发机关宣布该出境入境证件作废。</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伪造、变造、骗取或者被证件签发机关宣布作废的出境入境证件无效。</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公安机关可以对前款规定的或被他人冒用的出境入境证件予以注销或者收缴。</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对用于组织、运送、协助他人非法出境入境的交通运输工具，以及需要作为办案证据的物品，公安机关可以扣押。</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对查获的违禁物品，涉及国家秘密的文件、资料以及用于实施违反出境入境管理活动的工具等，公安机关应当予以扣押，并依照相关法律、行政法规规定处理。</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第六十九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出境入境证件的真伪由签发机关、出入境边防检查机关或者公安机关出入境管理机构认定。</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sz w:val="24"/>
        </w:rPr>
      </w:pPr>
      <w:r w:rsidRPr="008B6A6A">
        <w:rPr>
          <w:rFonts w:ascii="微软雅黑" w:eastAsia="微软雅黑" w:hAnsi="微软雅黑" w:cs="黑体" w:hint="eastAsia"/>
          <w:sz w:val="24"/>
        </w:rPr>
        <w:t>第七章　法律责任</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本章规定的行政处罚，除本章另有规定外，由县级以上地方人民政府公安机关或者出入境边防检查机关决定；其中警告或者五千元以下罚款，可以由县级以上地方人民政府公安机关出入境管理机构决定。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有下列行为之一的，处一千元以上五千元以下罚款；情节严重的，处五日以上十日以下拘留，可以并处二千元以上一万元以下罚款: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（一）持用伪造、变造、骗取的出境入境证件出境入境的；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（二）冒用他人出境入境证件出境入境的；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（三）逃避出境入境边防检查的；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（四）以其他方式非法出境入境的。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协助他人非法出境入境的，处二千元以上一万元以下罚款；情节严重的，处十日以上十五日以下拘留，并处五千元以上二万元以下罚款，有违法所得的，没收违法所得。</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单位有前款行为的，处一万元以上五万元以下罚款，有违法所得的，没收违法所得，并对其直接负责的主管人员和其他直接责任人员依照前款规定予以处罚。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弄虚作假骗取签证、停留居留证件等出境入境证件的，处二千元以上五千元以下罚款；情节严重的，处十日以上十五日以下拘留，并处五千元以上二万元以下罚款。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单位有前款行为的，处一万元以上五万元以下罚款，并对其直接负责的主管人员和其他直接责任人员依照前款规定予以处罚。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违反本法规定，为外国人出具邀请函件或者其他申请材料的，处五千元以上一万元以下罚款，有违法所得的，没收违法所得，并责令其承担所邀请外国人的出境费用。</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单位有前款行为的，处一万元以上五万元以下罚款，有违法所得的，没收违法所得，并责令其承担所邀请外国人的出境费用，对其直接负责的主管人员和其他直接责任人员依照前款规定予以处罚。</w:t>
      </w:r>
    </w:p>
    <w:p w:rsidR="001F0A8F" w:rsidRDefault="00E72BA5" w:rsidP="008B6A6A">
      <w:pPr>
        <w:spacing w:line="300" w:lineRule="exact"/>
        <w:ind w:firstLine="480"/>
        <w:rPr>
          <w:rFonts w:ascii="微软雅黑" w:eastAsia="微软雅黑" w:hAnsi="微软雅黑" w:cs="仿宋_GB2312"/>
          <w:sz w:val="24"/>
        </w:rPr>
      </w:pPr>
      <w:r w:rsidRPr="00FF1BDD">
        <w:rPr>
          <w:rFonts w:ascii="微软雅黑" w:eastAsia="微软雅黑" w:hAnsi="微软雅黑" w:cs="黑体" w:hint="eastAsia"/>
          <w:b/>
          <w:bCs/>
          <w:sz w:val="24"/>
        </w:rPr>
        <w:t>第七十五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中国公民出境后非法前往其他国家或者地区被遣返的，出入境边防检查机关应当收缴其出境入境证件，出境入境证件签发机关自其被遣返之日起六个月至三年以内不予签发出境入境证件。</w:t>
      </w:r>
    </w:p>
    <w:p w:rsidR="008B6A6A" w:rsidRPr="008B6A6A" w:rsidRDefault="008B6A6A" w:rsidP="008B6A6A">
      <w:pPr>
        <w:spacing w:line="300" w:lineRule="exact"/>
        <w:ind w:firstLine="480"/>
        <w:rPr>
          <w:rFonts w:ascii="微软雅黑" w:eastAsia="微软雅黑" w:hAnsi="微软雅黑" w:cs="仿宋_GB2312" w:hint="eastAsia"/>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lastRenderedPageBreak/>
        <w:t xml:space="preserve">　　</w:t>
      </w:r>
      <w:r w:rsidRPr="00FF1BDD">
        <w:rPr>
          <w:rFonts w:ascii="微软雅黑" w:eastAsia="微软雅黑" w:hAnsi="微软雅黑" w:cs="黑体" w:hint="eastAsia"/>
          <w:b/>
          <w:bCs/>
          <w:sz w:val="24"/>
        </w:rPr>
        <w:t>第七十六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有下列情形之一的，给予警告，可以并处二千元以下罚款: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（一）外国人拒不接受公安机关查验其出境入境证件的；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（二）外国人拒不交验居留证件的；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（三）未按照规定办理外国人出生登记、死亡申报的；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（四）外国人居留证件登记事项发生变更，未按照规定办理变更的；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（五）在中国境内的外国人冒用他人出境入境证件的；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（六）未按照本法第三十九条第二款规定办理登记的。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旅馆未按照规定办理外国人住宿登记的，依照《中华人民共和国治安管理处罚法》的有关规定予以处罚；未按照规定向公安机关报送外国人住宿登记信息的，给予警告；情节严重的，处一千元以上五千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未经批准，擅自进入限制外国人进入的区域，责令立即离开；情节严重的，处五日以上十日以下拘留。对外国人非法获取的文字记录、音像资料、电子数据和其他物品，予以收缴或者销毁，所用工具予以收缴。</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外国人、外国机构违反本法规定，拒不执行公安机关、国家安全机关限期迁离决定的，给予警告并强制迁离；情节严重的，对有关责任人员处五日以上十五日以下拘留。</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外国人非法居留的，给予警告；情节严重的，处每非法居留一日五百元，总额不超过一万元的罚款或者五日以上十五日以下拘留。</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因监护人或者其他负有监护责任的人未尽到监护义务，致使未满十六周岁的外国人非法居留的，对监护人或者其他负有监护责任的人给予警告，可以并处一千元以下罚款。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第七十九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单位有前款行为的，处一万元以上五万元以下罚款，有违法所得的，没收违法所得，并对其直接负责的主管人员和其他直接责任人员依照前款规定予以处罚。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外国人非法就业的，处五千元以上二万元以下罚款；情节严重的，处五日以上十五日以下拘留，并处五千元以上二万元以下罚款。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介绍外国人非法就业的，对个人处每非法介绍一人五千元，总额不超过五万元的罚款；对单位处每非法介绍一人五千元，总额不超过十万元的罚款；有违法所得的，没收违法所得。</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非法聘用外国人的，处每非法聘用一人一万元，总额不超过十万元的罚款；有违法所得的，没收违法所得。</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外国人从事与停留居留事由不相符的活动，或者有其他违反中国法律、法规规定，不适宜在中国境内继续停留居留情形的，可以处限期出境。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外国人违反本法规定，情节严重，尚不构成犯罪的，公安部可以处驱逐出境。公安部的处罚决定为最终决定。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被驱逐出境的外国人，自被驱逐出境之日起十年内不准入境。</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有下列情形之一的，给予警告，可以并处二千元以下罚款: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（一）扰乱口岸限定区域管理秩序的；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（二）外国船员及其随行家属未办理临时入境手续登陆的；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（三）未办理登轮证件上下外国船舶的。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违反前款第一项规定，情节严重的，可以并处五日以上十日以下拘留。</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交通运输工具有下列情形之一的，对其负责人处五千元以上五万元以下罚款: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（一）未经查验准许擅自出境入境或者未经批准擅自改变出境入境口岸的；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（二）未按照规定如实申报员工、旅客、货物或者物品等信息，或者拒绝协助出境入境边防检查的；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（三）违反出境入境边防检查规定上下人员、装卸货物或者物品的。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出境入境交通运输工具载运不准出境入境人员出境入境的，处每载运一人五千元以上一万元以下罚款。交通运输工具负责人证明其已经采取合理预防措施的，可以减轻或者免予处罚。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第八十四</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交通运输工具有下列情形之一的，对其负责人处二千元以上二万元以下罚款:</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（一）中国或者外国船舶未经批准擅自搭靠外国船舶的；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（二）外国船舶、航空器在中国境内未按照规定的路线、航线行驶的；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lastRenderedPageBreak/>
        <w:t xml:space="preserve">　　（三）出境入境的船舶、航空器违反规定驶入对外开放口岸以外地区的。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第八十五</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履行出境入境管理职责的工作人员，有下列行为之一的，依法给予处分:</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（一）违反法律、行政法规，为不符合规定条件的外国人签发签证、外国人停留居留证件等出境入境证件的；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（二）违反法律、行政法规，审核验放不符合规定条件的人员或者交通运输工具出境入境的；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（三）泄露在出境入境管理工作中知悉的个人信息，侵害当事人合法权益的；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（四）不按照规定将依法收取的费用、收缴的罚款及没收的违法所得、非法财物上缴国库的；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（五）私分、侵占、挪用罚没、扣押的款物或者收取的费用的；</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（六）滥用职权、玩忽职守、徇私舞弊，不依法履行法定职责的其他行为。</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第八十六</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对违反出境入境管理行为处五百元以下罚款的，出入境边防检查机关可以当场</w:t>
      </w:r>
      <w:proofErr w:type="gramStart"/>
      <w:r w:rsidRPr="008B6A6A">
        <w:rPr>
          <w:rFonts w:ascii="微软雅黑" w:eastAsia="微软雅黑" w:hAnsi="微软雅黑" w:cs="仿宋_GB2312" w:hint="eastAsia"/>
          <w:sz w:val="24"/>
        </w:rPr>
        <w:t>作出</w:t>
      </w:r>
      <w:proofErr w:type="gramEnd"/>
      <w:r w:rsidRPr="008B6A6A">
        <w:rPr>
          <w:rFonts w:ascii="微软雅黑" w:eastAsia="微软雅黑" w:hAnsi="微软雅黑" w:cs="仿宋_GB2312" w:hint="eastAsia"/>
          <w:sz w:val="24"/>
        </w:rPr>
        <w:t>处罚决定。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第八十七</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对违反出境入境管理行为处罚款的，被处罚人应当自收到处罚决定书之日起十五日内，到指定的银行缴纳罚款。被处罚人在所在地没有固定住所，</w:t>
      </w:r>
      <w:proofErr w:type="gramStart"/>
      <w:r w:rsidRPr="008B6A6A">
        <w:rPr>
          <w:rFonts w:ascii="微软雅黑" w:eastAsia="微软雅黑" w:hAnsi="微软雅黑" w:cs="仿宋_GB2312" w:hint="eastAsia"/>
          <w:sz w:val="24"/>
        </w:rPr>
        <w:t>不</w:t>
      </w:r>
      <w:proofErr w:type="gramEnd"/>
      <w:r w:rsidRPr="008B6A6A">
        <w:rPr>
          <w:rFonts w:ascii="微软雅黑" w:eastAsia="微软雅黑" w:hAnsi="微软雅黑" w:cs="仿宋_GB2312" w:hint="eastAsia"/>
          <w:sz w:val="24"/>
        </w:rPr>
        <w:t>当场收缴罚款事后难以执行或者在口岸向指定银行缴纳罚款确有困难的，可以当场收缴。</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第八十八</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违反本法规定，构成犯罪的，依法追究刑事责任。</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jc w:val="center"/>
        <w:rPr>
          <w:rFonts w:ascii="微软雅黑" w:eastAsia="微软雅黑" w:hAnsi="微软雅黑" w:cs="黑体"/>
          <w:sz w:val="24"/>
        </w:rPr>
      </w:pPr>
      <w:r w:rsidRPr="008B6A6A">
        <w:rPr>
          <w:rFonts w:ascii="微软雅黑" w:eastAsia="微软雅黑" w:hAnsi="微软雅黑" w:cs="黑体" w:hint="eastAsia"/>
          <w:sz w:val="24"/>
        </w:rPr>
        <w:t>第八章　附则</w:t>
      </w:r>
    </w:p>
    <w:p w:rsidR="001F0A8F" w:rsidRPr="008B6A6A" w:rsidRDefault="001F0A8F" w:rsidP="008B6A6A">
      <w:pPr>
        <w:spacing w:line="300" w:lineRule="exact"/>
        <w:rPr>
          <w:rFonts w:ascii="微软雅黑" w:eastAsia="微软雅黑" w:hAnsi="微软雅黑" w:cs="宋体"/>
          <w:sz w:val="24"/>
        </w:rPr>
      </w:pP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第八十九</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本法下列用语的含义:</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出境，是指由中国内地前往其他国家或者地区，由中国内地前往香港特别行政区、澳门特别行政区，由中国大陆前往台湾地区。</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入境，是指由其他国家或者地区进入中国内地，由香港特别行政区、澳门特别行政区进入中国内地，由台湾地区进入中国大陆。</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外国人，是指不具有中国国籍的人。</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第九十</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经国务院批准，同毗邻国家接壤的省、自治区可以根据中国与有关国家签订的边界管理协定制定地方性法规、地方政府规章，对两国边境接壤地区的居民往来</w:t>
      </w:r>
      <w:proofErr w:type="gramStart"/>
      <w:r w:rsidRPr="008B6A6A">
        <w:rPr>
          <w:rFonts w:ascii="微软雅黑" w:eastAsia="微软雅黑" w:hAnsi="微软雅黑" w:cs="仿宋_GB2312" w:hint="eastAsia"/>
          <w:sz w:val="24"/>
        </w:rPr>
        <w:t>作出</w:t>
      </w:r>
      <w:proofErr w:type="gramEnd"/>
      <w:r w:rsidRPr="008B6A6A">
        <w:rPr>
          <w:rFonts w:ascii="微软雅黑" w:eastAsia="微软雅黑" w:hAnsi="微软雅黑" w:cs="仿宋_GB2312" w:hint="eastAsia"/>
          <w:sz w:val="24"/>
        </w:rPr>
        <w:t>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第九十一</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外国驻中国的外交代表机构、领事机构成员以及享有特权和豁免的其他外国人，其入境出境及停留居留管理，其他法律另有规定的，依照其规定。</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第九十二</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外国人申请办理签证、外国人停留居留证件等出境入境证件或者申请办理证件延期、变更的，应当按照规定缴纳签证费、证件费。</w:t>
      </w:r>
    </w:p>
    <w:p w:rsidR="001F0A8F" w:rsidRPr="008B6A6A" w:rsidRDefault="00E72BA5" w:rsidP="008B6A6A">
      <w:pPr>
        <w:spacing w:line="300" w:lineRule="exact"/>
        <w:rPr>
          <w:rFonts w:ascii="微软雅黑" w:eastAsia="微软雅黑" w:hAnsi="微软雅黑" w:cs="仿宋_GB2312"/>
          <w:sz w:val="24"/>
        </w:rPr>
      </w:pPr>
      <w:r w:rsidRPr="008B6A6A">
        <w:rPr>
          <w:rFonts w:ascii="微软雅黑" w:eastAsia="微软雅黑" w:hAnsi="微软雅黑" w:cs="仿宋_GB2312" w:hint="eastAsia"/>
          <w:sz w:val="24"/>
        </w:rPr>
        <w:t xml:space="preserve">　　</w:t>
      </w:r>
      <w:r w:rsidRPr="00FF1BDD">
        <w:rPr>
          <w:rFonts w:ascii="微软雅黑" w:eastAsia="微软雅黑" w:hAnsi="微软雅黑" w:cs="黑体" w:hint="eastAsia"/>
          <w:b/>
          <w:bCs/>
          <w:sz w:val="24"/>
        </w:rPr>
        <w:t>第九十三</w:t>
      </w:r>
      <w:r w:rsidRPr="00FF1BDD">
        <w:rPr>
          <w:rFonts w:ascii="微软雅黑" w:eastAsia="微软雅黑" w:hAnsi="微软雅黑" w:cs="仿宋_GB2312" w:hint="eastAsia"/>
          <w:b/>
          <w:bCs/>
          <w:sz w:val="24"/>
        </w:rPr>
        <w:t>条</w:t>
      </w:r>
      <w:r w:rsidRPr="008B6A6A">
        <w:rPr>
          <w:rFonts w:ascii="微软雅黑" w:eastAsia="微软雅黑" w:hAnsi="微软雅黑" w:cs="仿宋_GB2312" w:hint="eastAsia"/>
          <w:sz w:val="24"/>
        </w:rPr>
        <w:t xml:space="preserve">　本法自2013年7月1日起施行。《中华人民共和国外国人入境出境管理法》和《中华人民共和国公民出境入境管理法》同时废止。</w:t>
      </w:r>
    </w:p>
    <w:sectPr w:rsidR="001F0A8F" w:rsidRPr="008B6A6A" w:rsidSect="008B6A6A">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929" w:rsidRDefault="007E3929" w:rsidP="001F0A8F">
      <w:r>
        <w:separator/>
      </w:r>
    </w:p>
  </w:endnote>
  <w:endnote w:type="continuationSeparator" w:id="0">
    <w:p w:rsidR="007E3929" w:rsidRDefault="007E3929" w:rsidP="001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8F" w:rsidRDefault="007E3929">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1F0A8F" w:rsidRDefault="00E72BA5">
                <w:pPr>
                  <w:pStyle w:val="a7"/>
                  <w:rPr>
                    <w:rFonts w:ascii="宋体" w:eastAsia="宋体" w:hAnsi="宋体" w:cs="宋体"/>
                    <w:sz w:val="28"/>
                    <w:szCs w:val="28"/>
                  </w:rPr>
                </w:pPr>
                <w:r>
                  <w:rPr>
                    <w:rFonts w:ascii="宋体" w:eastAsia="宋体" w:hAnsi="宋体" w:cs="宋体" w:hint="eastAsia"/>
                    <w:sz w:val="28"/>
                    <w:szCs w:val="28"/>
                  </w:rPr>
                  <w:t xml:space="preserve">　—</w:t>
                </w:r>
                <w:r w:rsidR="0083203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203C">
                  <w:rPr>
                    <w:rFonts w:ascii="宋体" w:eastAsia="宋体" w:hAnsi="宋体" w:cs="宋体" w:hint="eastAsia"/>
                    <w:sz w:val="28"/>
                    <w:szCs w:val="28"/>
                  </w:rPr>
                  <w:fldChar w:fldCharType="separate"/>
                </w:r>
                <w:r w:rsidR="00283905">
                  <w:rPr>
                    <w:rFonts w:ascii="宋体" w:eastAsia="宋体" w:hAnsi="宋体" w:cs="宋体"/>
                    <w:noProof/>
                    <w:sz w:val="28"/>
                    <w:szCs w:val="28"/>
                  </w:rPr>
                  <w:t>8</w:t>
                </w:r>
                <w:r w:rsidR="0083203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8F" w:rsidRDefault="007E3929">
    <w:pPr>
      <w:pStyle w:val="a7"/>
    </w:pPr>
    <w:r>
      <w:pict>
        <v:shapetype id="_x0000_t202" coordsize="21600,21600" o:spt="202" path="m,l,21600r21600,l21600,xe">
          <v:stroke joinstyle="miter"/>
          <v:path gradientshapeok="t" o:connecttype="rect"/>
        </v:shapetype>
        <v:shape id="_x0000_s2050" type="#_x0000_t202" style="position:absolute;margin-left:457.2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1F0A8F" w:rsidRDefault="00E72BA5">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3203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203C">
                  <w:rPr>
                    <w:rFonts w:ascii="宋体" w:eastAsia="宋体" w:hAnsi="宋体" w:cs="宋体" w:hint="eastAsia"/>
                    <w:sz w:val="28"/>
                    <w:szCs w:val="28"/>
                  </w:rPr>
                  <w:fldChar w:fldCharType="separate"/>
                </w:r>
                <w:r w:rsidR="000910DC">
                  <w:rPr>
                    <w:rFonts w:ascii="宋体" w:eastAsia="宋体" w:hAnsi="宋体" w:cs="宋体"/>
                    <w:noProof/>
                    <w:sz w:val="28"/>
                    <w:szCs w:val="28"/>
                  </w:rPr>
                  <w:t>4</w:t>
                </w:r>
                <w:r w:rsidR="0083203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929" w:rsidRDefault="007E3929" w:rsidP="001F0A8F">
      <w:r>
        <w:separator/>
      </w:r>
    </w:p>
  </w:footnote>
  <w:footnote w:type="continuationSeparator" w:id="0">
    <w:p w:rsidR="007E3929" w:rsidRDefault="007E3929" w:rsidP="001F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8F" w:rsidRDefault="001F0A8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8F" w:rsidRDefault="001F0A8F">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910DC"/>
    <w:rsid w:val="000C5B0C"/>
    <w:rsid w:val="000E7366"/>
    <w:rsid w:val="001033D0"/>
    <w:rsid w:val="00125D8F"/>
    <w:rsid w:val="00130DFD"/>
    <w:rsid w:val="00152F70"/>
    <w:rsid w:val="0017628A"/>
    <w:rsid w:val="001A2752"/>
    <w:rsid w:val="001A3C91"/>
    <w:rsid w:val="001A5F92"/>
    <w:rsid w:val="001C58B2"/>
    <w:rsid w:val="001D6F2E"/>
    <w:rsid w:val="001E2657"/>
    <w:rsid w:val="001F0A8F"/>
    <w:rsid w:val="002070BD"/>
    <w:rsid w:val="0021593C"/>
    <w:rsid w:val="00233C4A"/>
    <w:rsid w:val="002407D9"/>
    <w:rsid w:val="00252E6F"/>
    <w:rsid w:val="00277DE5"/>
    <w:rsid w:val="00283905"/>
    <w:rsid w:val="00297298"/>
    <w:rsid w:val="002979E0"/>
    <w:rsid w:val="002A3EF0"/>
    <w:rsid w:val="002F7DF8"/>
    <w:rsid w:val="00304A84"/>
    <w:rsid w:val="00320296"/>
    <w:rsid w:val="00341FBF"/>
    <w:rsid w:val="00361106"/>
    <w:rsid w:val="003870B2"/>
    <w:rsid w:val="003A0EC5"/>
    <w:rsid w:val="00405342"/>
    <w:rsid w:val="0041162C"/>
    <w:rsid w:val="00422545"/>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E3929"/>
    <w:rsid w:val="00831E9A"/>
    <w:rsid w:val="0083203C"/>
    <w:rsid w:val="008A5502"/>
    <w:rsid w:val="008B6A6A"/>
    <w:rsid w:val="008D5D88"/>
    <w:rsid w:val="008F69CD"/>
    <w:rsid w:val="00900382"/>
    <w:rsid w:val="00900D1F"/>
    <w:rsid w:val="00902FF2"/>
    <w:rsid w:val="009857B2"/>
    <w:rsid w:val="00996A63"/>
    <w:rsid w:val="009D7B72"/>
    <w:rsid w:val="009E6421"/>
    <w:rsid w:val="009E6A54"/>
    <w:rsid w:val="009E7770"/>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0CF7"/>
    <w:rsid w:val="00E235DD"/>
    <w:rsid w:val="00E64956"/>
    <w:rsid w:val="00E72BA5"/>
    <w:rsid w:val="00EE4F6D"/>
    <w:rsid w:val="00F00D39"/>
    <w:rsid w:val="00FA3C68"/>
    <w:rsid w:val="00FC68C1"/>
    <w:rsid w:val="00FF1BDD"/>
    <w:rsid w:val="015B4D47"/>
    <w:rsid w:val="01E7750C"/>
    <w:rsid w:val="029530AA"/>
    <w:rsid w:val="03E82A4B"/>
    <w:rsid w:val="04286386"/>
    <w:rsid w:val="046941C2"/>
    <w:rsid w:val="050B1EBF"/>
    <w:rsid w:val="06C76158"/>
    <w:rsid w:val="07431850"/>
    <w:rsid w:val="08210A6D"/>
    <w:rsid w:val="08332857"/>
    <w:rsid w:val="0A521F2E"/>
    <w:rsid w:val="0AD33898"/>
    <w:rsid w:val="0B957AC8"/>
    <w:rsid w:val="0C1B4FA3"/>
    <w:rsid w:val="0C4E6F56"/>
    <w:rsid w:val="0D2F2A95"/>
    <w:rsid w:val="0DEB08A8"/>
    <w:rsid w:val="0E4275A5"/>
    <w:rsid w:val="0E98707D"/>
    <w:rsid w:val="0FF57F4A"/>
    <w:rsid w:val="103773F5"/>
    <w:rsid w:val="11684535"/>
    <w:rsid w:val="11F762A1"/>
    <w:rsid w:val="13773F37"/>
    <w:rsid w:val="157D1574"/>
    <w:rsid w:val="15AB223C"/>
    <w:rsid w:val="18F31AFC"/>
    <w:rsid w:val="19092ED0"/>
    <w:rsid w:val="19D932EA"/>
    <w:rsid w:val="19F86B68"/>
    <w:rsid w:val="1A66017C"/>
    <w:rsid w:val="1AB55FEF"/>
    <w:rsid w:val="1AF54285"/>
    <w:rsid w:val="1B2E269E"/>
    <w:rsid w:val="1BC40F27"/>
    <w:rsid w:val="1DA05E3C"/>
    <w:rsid w:val="1DA40956"/>
    <w:rsid w:val="1EB64A3E"/>
    <w:rsid w:val="1F0C75FC"/>
    <w:rsid w:val="22E866FD"/>
    <w:rsid w:val="236C7D71"/>
    <w:rsid w:val="239A34A1"/>
    <w:rsid w:val="24007AE3"/>
    <w:rsid w:val="24257C8A"/>
    <w:rsid w:val="2738159E"/>
    <w:rsid w:val="278D1398"/>
    <w:rsid w:val="29B650D0"/>
    <w:rsid w:val="2AFA3297"/>
    <w:rsid w:val="2B373F58"/>
    <w:rsid w:val="2B485C49"/>
    <w:rsid w:val="2BE911F2"/>
    <w:rsid w:val="2C6D21C5"/>
    <w:rsid w:val="2C892330"/>
    <w:rsid w:val="2CAF77A9"/>
    <w:rsid w:val="2E994720"/>
    <w:rsid w:val="2EA06FC7"/>
    <w:rsid w:val="2F7753E6"/>
    <w:rsid w:val="302B5E92"/>
    <w:rsid w:val="32481EF2"/>
    <w:rsid w:val="3258761C"/>
    <w:rsid w:val="357E3B74"/>
    <w:rsid w:val="35EA4109"/>
    <w:rsid w:val="36024E2C"/>
    <w:rsid w:val="368C2F4A"/>
    <w:rsid w:val="37BE5705"/>
    <w:rsid w:val="381248B9"/>
    <w:rsid w:val="38605429"/>
    <w:rsid w:val="38B75E19"/>
    <w:rsid w:val="39D26D0E"/>
    <w:rsid w:val="3A93423A"/>
    <w:rsid w:val="3E0F0CF7"/>
    <w:rsid w:val="3E970C2C"/>
    <w:rsid w:val="3EA67BD9"/>
    <w:rsid w:val="3EDA20F1"/>
    <w:rsid w:val="418F2DDC"/>
    <w:rsid w:val="427C6665"/>
    <w:rsid w:val="4318126D"/>
    <w:rsid w:val="43874236"/>
    <w:rsid w:val="43C92055"/>
    <w:rsid w:val="43E265B1"/>
    <w:rsid w:val="442319CF"/>
    <w:rsid w:val="449E48DB"/>
    <w:rsid w:val="44BC0EEC"/>
    <w:rsid w:val="450B254C"/>
    <w:rsid w:val="45A30E9A"/>
    <w:rsid w:val="45DD7B8C"/>
    <w:rsid w:val="469A10B0"/>
    <w:rsid w:val="478A08E8"/>
    <w:rsid w:val="482A39F4"/>
    <w:rsid w:val="483F1F38"/>
    <w:rsid w:val="4875207C"/>
    <w:rsid w:val="49A642DF"/>
    <w:rsid w:val="49D8004F"/>
    <w:rsid w:val="49EB1154"/>
    <w:rsid w:val="4B101B87"/>
    <w:rsid w:val="4C0419F1"/>
    <w:rsid w:val="4C441F88"/>
    <w:rsid w:val="4D5F1A4D"/>
    <w:rsid w:val="4DCD7CC7"/>
    <w:rsid w:val="4EA00AD7"/>
    <w:rsid w:val="4EBF2438"/>
    <w:rsid w:val="4F5D24EB"/>
    <w:rsid w:val="50E15F22"/>
    <w:rsid w:val="55D35904"/>
    <w:rsid w:val="56085154"/>
    <w:rsid w:val="56603EEB"/>
    <w:rsid w:val="56755F92"/>
    <w:rsid w:val="570C2821"/>
    <w:rsid w:val="579F7EBD"/>
    <w:rsid w:val="57FC080B"/>
    <w:rsid w:val="583B3403"/>
    <w:rsid w:val="5BC61875"/>
    <w:rsid w:val="5C094B1A"/>
    <w:rsid w:val="5C422214"/>
    <w:rsid w:val="5E7466D9"/>
    <w:rsid w:val="5E997453"/>
    <w:rsid w:val="60E82DC0"/>
    <w:rsid w:val="610C0226"/>
    <w:rsid w:val="63A36940"/>
    <w:rsid w:val="653A70E2"/>
    <w:rsid w:val="657B12FA"/>
    <w:rsid w:val="666844D6"/>
    <w:rsid w:val="66772704"/>
    <w:rsid w:val="66C5284A"/>
    <w:rsid w:val="67403C05"/>
    <w:rsid w:val="676E2540"/>
    <w:rsid w:val="67EF30D4"/>
    <w:rsid w:val="68587BD3"/>
    <w:rsid w:val="697D20B3"/>
    <w:rsid w:val="69CB0EAF"/>
    <w:rsid w:val="6A134DBF"/>
    <w:rsid w:val="6A30453D"/>
    <w:rsid w:val="6B2B5C07"/>
    <w:rsid w:val="6C1E17DE"/>
    <w:rsid w:val="6C462897"/>
    <w:rsid w:val="6CAC11FC"/>
    <w:rsid w:val="6CDB5773"/>
    <w:rsid w:val="702C5F51"/>
    <w:rsid w:val="70E4501C"/>
    <w:rsid w:val="71535AE0"/>
    <w:rsid w:val="723F10D6"/>
    <w:rsid w:val="72406E3D"/>
    <w:rsid w:val="750234E4"/>
    <w:rsid w:val="754A7C5E"/>
    <w:rsid w:val="77B24624"/>
    <w:rsid w:val="7A996BE6"/>
    <w:rsid w:val="7C0A2408"/>
    <w:rsid w:val="7DD71DE2"/>
    <w:rsid w:val="7E66470B"/>
    <w:rsid w:val="7E9A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AF0FD9"/>
  <w15:docId w15:val="{3F619FA4-7D21-4AD1-BD47-DEEB5B3E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A8F"/>
    <w:pPr>
      <w:widowControl w:val="0"/>
      <w:jc w:val="both"/>
    </w:pPr>
    <w:rPr>
      <w:rFonts w:eastAsia="仿宋_GB2312"/>
      <w:kern w:val="2"/>
      <w:sz w:val="32"/>
      <w:szCs w:val="24"/>
    </w:rPr>
  </w:style>
  <w:style w:type="paragraph" w:styleId="1">
    <w:name w:val="heading 1"/>
    <w:basedOn w:val="a"/>
    <w:next w:val="a"/>
    <w:link w:val="10"/>
    <w:qFormat/>
    <w:rsid w:val="001F0A8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F0A8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F0A8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F0A8F"/>
    <w:pPr>
      <w:shd w:val="clear" w:color="auto" w:fill="000080"/>
    </w:pPr>
  </w:style>
  <w:style w:type="paragraph" w:styleId="a4">
    <w:name w:val="Plain Text"/>
    <w:basedOn w:val="a"/>
    <w:link w:val="a5"/>
    <w:uiPriority w:val="99"/>
    <w:unhideWhenUsed/>
    <w:qFormat/>
    <w:rsid w:val="001F0A8F"/>
    <w:rPr>
      <w:rFonts w:ascii="宋体" w:eastAsia="宋体" w:hAnsi="Courier New"/>
      <w:sz w:val="21"/>
      <w:szCs w:val="21"/>
    </w:rPr>
  </w:style>
  <w:style w:type="paragraph" w:styleId="a6">
    <w:name w:val="Balloon Text"/>
    <w:basedOn w:val="a"/>
    <w:semiHidden/>
    <w:qFormat/>
    <w:rsid w:val="001F0A8F"/>
    <w:rPr>
      <w:sz w:val="18"/>
      <w:szCs w:val="18"/>
    </w:rPr>
  </w:style>
  <w:style w:type="paragraph" w:styleId="a7">
    <w:name w:val="footer"/>
    <w:basedOn w:val="a"/>
    <w:link w:val="a8"/>
    <w:uiPriority w:val="99"/>
    <w:qFormat/>
    <w:rsid w:val="001F0A8F"/>
    <w:pPr>
      <w:tabs>
        <w:tab w:val="center" w:pos="4153"/>
        <w:tab w:val="right" w:pos="8306"/>
      </w:tabs>
      <w:snapToGrid w:val="0"/>
      <w:jc w:val="left"/>
    </w:pPr>
    <w:rPr>
      <w:sz w:val="18"/>
      <w:szCs w:val="18"/>
    </w:rPr>
  </w:style>
  <w:style w:type="paragraph" w:styleId="a9">
    <w:name w:val="header"/>
    <w:basedOn w:val="a"/>
    <w:link w:val="aa"/>
    <w:uiPriority w:val="99"/>
    <w:qFormat/>
    <w:rsid w:val="001F0A8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F0A8F"/>
  </w:style>
  <w:style w:type="paragraph" w:styleId="ab">
    <w:name w:val="Subtitle"/>
    <w:basedOn w:val="a"/>
    <w:next w:val="a"/>
    <w:link w:val="ac"/>
    <w:qFormat/>
    <w:rsid w:val="001F0A8F"/>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F0A8F"/>
    <w:pPr>
      <w:ind w:leftChars="200" w:left="420"/>
    </w:pPr>
  </w:style>
  <w:style w:type="paragraph" w:styleId="ad">
    <w:name w:val="Title"/>
    <w:basedOn w:val="a"/>
    <w:next w:val="a"/>
    <w:link w:val="ae"/>
    <w:qFormat/>
    <w:rsid w:val="001F0A8F"/>
    <w:pPr>
      <w:spacing w:before="240" w:after="60"/>
      <w:jc w:val="center"/>
      <w:outlineLvl w:val="0"/>
    </w:pPr>
    <w:rPr>
      <w:rFonts w:ascii="Cambria" w:eastAsia="宋体" w:hAnsi="Cambria"/>
      <w:b/>
      <w:bCs/>
      <w:szCs w:val="32"/>
    </w:rPr>
  </w:style>
  <w:style w:type="character" w:styleId="af">
    <w:name w:val="Strong"/>
    <w:qFormat/>
    <w:rsid w:val="001F0A8F"/>
    <w:rPr>
      <w:b/>
      <w:bCs/>
    </w:rPr>
  </w:style>
  <w:style w:type="character" w:styleId="af0">
    <w:name w:val="page number"/>
    <w:basedOn w:val="a0"/>
    <w:qFormat/>
    <w:rsid w:val="001F0A8F"/>
  </w:style>
  <w:style w:type="character" w:styleId="af1">
    <w:name w:val="FollowedHyperlink"/>
    <w:qFormat/>
    <w:rsid w:val="001F0A8F"/>
    <w:rPr>
      <w:color w:val="800080"/>
      <w:u w:val="single"/>
    </w:rPr>
  </w:style>
  <w:style w:type="character" w:styleId="af2">
    <w:name w:val="Emphasis"/>
    <w:qFormat/>
    <w:rsid w:val="001F0A8F"/>
    <w:rPr>
      <w:i/>
      <w:iCs/>
    </w:rPr>
  </w:style>
  <w:style w:type="character" w:styleId="af3">
    <w:name w:val="Hyperlink"/>
    <w:uiPriority w:val="99"/>
    <w:qFormat/>
    <w:rsid w:val="001F0A8F"/>
    <w:rPr>
      <w:rFonts w:ascii="ˎ̥" w:hAnsi="ˎ̥" w:hint="default"/>
      <w:color w:val="0404B3"/>
      <w:sz w:val="18"/>
      <w:szCs w:val="18"/>
      <w:u w:val="none"/>
    </w:rPr>
  </w:style>
  <w:style w:type="paragraph" w:customStyle="1" w:styleId="Style20">
    <w:name w:val="_Style 20"/>
    <w:basedOn w:val="1"/>
    <w:next w:val="a"/>
    <w:uiPriority w:val="39"/>
    <w:qFormat/>
    <w:rsid w:val="001F0A8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F0A8F"/>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F0A8F"/>
    <w:rPr>
      <w:rFonts w:eastAsia="仿宋_GB2312"/>
      <w:kern w:val="2"/>
      <w:sz w:val="18"/>
      <w:szCs w:val="18"/>
    </w:rPr>
  </w:style>
  <w:style w:type="character" w:customStyle="1" w:styleId="a5">
    <w:name w:val="纯文本 字符"/>
    <w:link w:val="a4"/>
    <w:uiPriority w:val="99"/>
    <w:qFormat/>
    <w:rsid w:val="001F0A8F"/>
    <w:rPr>
      <w:rFonts w:ascii="宋体" w:hAnsi="Courier New" w:cs="Courier New"/>
      <w:kern w:val="2"/>
      <w:sz w:val="21"/>
      <w:szCs w:val="21"/>
    </w:rPr>
  </w:style>
  <w:style w:type="character" w:customStyle="1" w:styleId="Char1">
    <w:name w:val="纯文本 Char1"/>
    <w:qFormat/>
    <w:rsid w:val="001F0A8F"/>
    <w:rPr>
      <w:rFonts w:ascii="宋体" w:hAnsi="Courier New" w:cs="Courier New"/>
      <w:kern w:val="2"/>
      <w:sz w:val="21"/>
      <w:szCs w:val="21"/>
    </w:rPr>
  </w:style>
  <w:style w:type="character" w:customStyle="1" w:styleId="ac">
    <w:name w:val="副标题 字符"/>
    <w:link w:val="ab"/>
    <w:qFormat/>
    <w:rsid w:val="001F0A8F"/>
    <w:rPr>
      <w:rFonts w:ascii="Cambria" w:hAnsi="Cambria" w:cs="Times New Roman"/>
      <w:b/>
      <w:bCs/>
      <w:kern w:val="28"/>
      <w:sz w:val="32"/>
      <w:szCs w:val="32"/>
    </w:rPr>
  </w:style>
  <w:style w:type="character" w:customStyle="1" w:styleId="10">
    <w:name w:val="标题 1 字符"/>
    <w:link w:val="1"/>
    <w:qFormat/>
    <w:rsid w:val="001F0A8F"/>
    <w:rPr>
      <w:rFonts w:eastAsia="仿宋_GB2312"/>
      <w:b/>
      <w:bCs/>
      <w:kern w:val="44"/>
      <w:sz w:val="44"/>
      <w:szCs w:val="44"/>
    </w:rPr>
  </w:style>
  <w:style w:type="character" w:customStyle="1" w:styleId="ae">
    <w:name w:val="标题 字符"/>
    <w:link w:val="ad"/>
    <w:qFormat/>
    <w:rsid w:val="001F0A8F"/>
    <w:rPr>
      <w:rFonts w:ascii="Cambria" w:hAnsi="Cambria" w:cs="Times New Roman"/>
      <w:b/>
      <w:bCs/>
      <w:kern w:val="2"/>
      <w:sz w:val="32"/>
      <w:szCs w:val="32"/>
    </w:rPr>
  </w:style>
  <w:style w:type="character" w:customStyle="1" w:styleId="11Char">
    <w:name w:val="1.1 Char"/>
    <w:link w:val="11"/>
    <w:qFormat/>
    <w:rsid w:val="001F0A8F"/>
    <w:rPr>
      <w:rFonts w:ascii="Calibri" w:hAnsi="Calibri"/>
      <w:b/>
      <w:bCs/>
      <w:kern w:val="2"/>
      <w:sz w:val="30"/>
      <w:szCs w:val="32"/>
    </w:rPr>
  </w:style>
  <w:style w:type="character" w:customStyle="1" w:styleId="30">
    <w:name w:val="标题 3 字符"/>
    <w:link w:val="3"/>
    <w:semiHidden/>
    <w:qFormat/>
    <w:rsid w:val="001F0A8F"/>
    <w:rPr>
      <w:rFonts w:eastAsia="仿宋_GB2312"/>
      <w:b/>
      <w:bCs/>
      <w:kern w:val="2"/>
      <w:sz w:val="32"/>
      <w:szCs w:val="32"/>
    </w:rPr>
  </w:style>
  <w:style w:type="character" w:customStyle="1" w:styleId="20">
    <w:name w:val="标题 2 字符"/>
    <w:link w:val="2"/>
    <w:uiPriority w:val="9"/>
    <w:qFormat/>
    <w:rsid w:val="001F0A8F"/>
    <w:rPr>
      <w:rFonts w:ascii="Cambria" w:hAnsi="Cambria"/>
      <w:b/>
      <w:bCs/>
      <w:kern w:val="2"/>
      <w:sz w:val="32"/>
      <w:szCs w:val="32"/>
    </w:rPr>
  </w:style>
  <w:style w:type="character" w:customStyle="1" w:styleId="a8">
    <w:name w:val="页脚 字符"/>
    <w:link w:val="a7"/>
    <w:uiPriority w:val="99"/>
    <w:qFormat/>
    <w:rsid w:val="001F0A8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1948</Words>
  <Characters>11107</Characters>
  <Application>Microsoft Office Word</Application>
  <DocSecurity>0</DocSecurity>
  <Lines>92</Lines>
  <Paragraphs>26</Paragraphs>
  <ScaleCrop>false</ScaleCrop>
  <Company>Lenovo</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68</cp:revision>
  <cp:lastPrinted>2016-11-15T16:26:00Z</cp:lastPrinted>
  <dcterms:created xsi:type="dcterms:W3CDTF">2016-10-19T07:39:00Z</dcterms:created>
  <dcterms:modified xsi:type="dcterms:W3CDTF">2025-08-17T01:22:00Z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